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附件一</w:t>
      </w:r>
    </w:p>
    <w:p>
      <w:pPr>
        <w:jc w:val="center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2"/>
          <w:szCs w:val="30"/>
          <w:lang w:eastAsia="zh-CN"/>
        </w:rPr>
        <w:t>党委党校</w:t>
      </w:r>
      <w:r>
        <w:rPr>
          <w:rFonts w:hint="eastAsia" w:ascii="华文中宋" w:hAnsi="华文中宋" w:eastAsia="华文中宋"/>
          <w:b/>
          <w:sz w:val="32"/>
          <w:szCs w:val="30"/>
        </w:rPr>
        <w:t>第一期发展对象培训班课程安排表</w:t>
      </w:r>
    </w:p>
    <w:tbl>
      <w:tblPr>
        <w:tblStyle w:val="3"/>
        <w:tblW w:w="9340" w:type="dxa"/>
        <w:jc w:val="center"/>
        <w:tblInd w:w="-30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852"/>
        <w:gridCol w:w="1660"/>
        <w:gridCol w:w="1276"/>
        <w:gridCol w:w="1134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0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相关内容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学时</w:t>
            </w:r>
          </w:p>
        </w:tc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地点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主讲人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32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30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全面从严治党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专题辅导讲座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66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5月11日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（周四）下午2:30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教三楼109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朱勤文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30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解读《中国共产党发展党员工作细则》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梁本哲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30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观看党性教育影片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《建党伟业》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5月12日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（周五）晚上7:00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——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30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增强“四个意识”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争做合格党员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66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5月13日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（周六）上午8:30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刘亚东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30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党的纪律专题辅导讲座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陶继东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0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社会实践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6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自行确定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（一周左右）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自行联系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——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自动化学院党委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0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开展讨论交流活动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0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集中学习或撰写学习心得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6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0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闭卷考试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——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5月25日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（周四）下午4:30-6:00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教三楼六、七层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——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党委党校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20B6C"/>
    <w:rsid w:val="33420B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2017-05-08T03:53:00Z</dcterms:created>
  <dc:creator>Administrator</dc:creator>
  <cp:lastModifiedBy>Administrator</cp:lastModifiedBy>
  <dcterms:modified xsi:type="dcterms:W3CDTF">2017-05-08T03:54:21Z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